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CD6E" w14:textId="69CF83AF" w:rsidR="08BF5908" w:rsidRDefault="003677AA" w:rsidP="003677AA">
      <w:pPr>
        <w:jc w:val="center"/>
        <w:rPr>
          <w:rFonts w:ascii="Gill Sans MT" w:eastAsia="Calibri" w:hAnsi="Gill Sans MT" w:cs="Calibri"/>
          <w:color w:val="000000" w:themeColor="text1"/>
          <w:lang w:val="en-US"/>
        </w:rPr>
      </w:pPr>
      <w:bookmarkStart w:id="0" w:name="_Hlk153236140"/>
      <w:r w:rsidRPr="003677AA">
        <w:rPr>
          <w:rFonts w:ascii="Gill Sans MT" w:hAnsi="Gill Sans MT"/>
          <w:noProof/>
        </w:rPr>
        <w:drawing>
          <wp:inline distT="0" distB="0" distL="0" distR="0" wp14:anchorId="58FBB128" wp14:editId="2C696473">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8BF5908" w:rsidRPr="003677AA">
        <w:rPr>
          <w:rFonts w:ascii="Gill Sans MT" w:hAnsi="Gill Sans MT"/>
        </w:rPr>
        <w:br/>
      </w:r>
    </w:p>
    <w:p w14:paraId="02BBC2D0" w14:textId="77777777" w:rsidR="003677AA" w:rsidRPr="003677AA" w:rsidRDefault="003677AA" w:rsidP="003677AA">
      <w:pPr>
        <w:jc w:val="center"/>
        <w:rPr>
          <w:rFonts w:ascii="Gill Sans MT" w:eastAsia="Calibri" w:hAnsi="Gill Sans MT" w:cs="Calibri"/>
          <w:color w:val="000000" w:themeColor="text1"/>
          <w:lang w:val="en-US"/>
        </w:rPr>
      </w:pPr>
    </w:p>
    <w:p w14:paraId="0456C96E" w14:textId="2DDB29B3" w:rsidR="08BF5908" w:rsidRPr="003677AA" w:rsidRDefault="08BF5908" w:rsidP="003677AA">
      <w:pPr>
        <w:jc w:val="both"/>
        <w:rPr>
          <w:rFonts w:ascii="Gill Sans MT" w:eastAsia="Gill Sans MT" w:hAnsi="Gill Sans MT" w:cs="Gill Sans MT"/>
          <w:color w:val="000000" w:themeColor="text1"/>
          <w:sz w:val="28"/>
          <w:szCs w:val="28"/>
          <w:lang w:val="en-US"/>
        </w:rPr>
      </w:pPr>
      <w:r w:rsidRPr="003677AA">
        <w:rPr>
          <w:rFonts w:ascii="Gill Sans MT" w:eastAsia="Gill Sans MT" w:hAnsi="Gill Sans MT" w:cs="Gill Sans MT"/>
          <w:b/>
          <w:bCs/>
          <w:color w:val="000000" w:themeColor="text1"/>
          <w:sz w:val="28"/>
          <w:szCs w:val="28"/>
          <w:lang w:val="en-US"/>
        </w:rPr>
        <w:t xml:space="preserve">PETER METCALF. </w:t>
      </w:r>
      <w:r w:rsidRPr="003677AA">
        <w:rPr>
          <w:rFonts w:ascii="Gill Sans MT" w:eastAsia="Gill Sans MT" w:hAnsi="Gill Sans MT" w:cs="Gill Sans MT"/>
          <w:i/>
          <w:iCs/>
          <w:color w:val="000000" w:themeColor="text1"/>
          <w:sz w:val="28"/>
          <w:szCs w:val="28"/>
          <w:lang w:val="en-US"/>
        </w:rPr>
        <w:t xml:space="preserve">THE ANTHROPOLOGY OF RELIGION AND THE WORLDS OF </w:t>
      </w:r>
      <w:proofErr w:type="gramStart"/>
      <w:r w:rsidRPr="003677AA">
        <w:rPr>
          <w:rFonts w:ascii="Gill Sans MT" w:eastAsia="Gill Sans MT" w:hAnsi="Gill Sans MT" w:cs="Gill Sans MT"/>
          <w:i/>
          <w:iCs/>
          <w:color w:val="000000" w:themeColor="text1"/>
          <w:sz w:val="28"/>
          <w:szCs w:val="28"/>
          <w:lang w:val="en-US"/>
        </w:rPr>
        <w:t>THE INDEPENDENT</w:t>
      </w:r>
      <w:proofErr w:type="gramEnd"/>
      <w:r w:rsidRPr="003677AA">
        <w:rPr>
          <w:rFonts w:ascii="Gill Sans MT" w:eastAsia="Gill Sans MT" w:hAnsi="Gill Sans MT" w:cs="Gill Sans MT"/>
          <w:i/>
          <w:iCs/>
          <w:color w:val="000000" w:themeColor="text1"/>
          <w:sz w:val="28"/>
          <w:szCs w:val="28"/>
          <w:lang w:val="en-US"/>
        </w:rPr>
        <w:t xml:space="preserve"> THINKERS. </w:t>
      </w:r>
      <w:r w:rsidRPr="003677AA">
        <w:rPr>
          <w:rFonts w:ascii="Gill Sans MT" w:eastAsia="Gill Sans MT" w:hAnsi="Gill Sans MT" w:cs="Gill Sans MT"/>
          <w:color w:val="000000" w:themeColor="text1"/>
          <w:sz w:val="28"/>
          <w:szCs w:val="28"/>
          <w:lang w:val="en-US"/>
        </w:rPr>
        <w:t xml:space="preserve">LONDON: </w:t>
      </w:r>
      <w:r w:rsidR="1FE7A0FC" w:rsidRPr="003677AA">
        <w:rPr>
          <w:rFonts w:ascii="Gill Sans MT" w:eastAsia="Gill Sans MT" w:hAnsi="Gill Sans MT" w:cs="Gill Sans MT"/>
          <w:color w:val="000000" w:themeColor="text1"/>
          <w:sz w:val="28"/>
          <w:szCs w:val="28"/>
          <w:lang w:val="en-US"/>
        </w:rPr>
        <w:t>ROUTLEDGE 2023. 216 P. ISBN: 1000782387</w:t>
      </w:r>
    </w:p>
    <w:p w14:paraId="635F8B05" w14:textId="77777777" w:rsidR="003677AA" w:rsidRPr="003677AA" w:rsidRDefault="003677AA" w:rsidP="003677AA">
      <w:pPr>
        <w:jc w:val="center"/>
        <w:rPr>
          <w:rFonts w:ascii="Gill Sans MT" w:eastAsia="Gill Sans MT" w:hAnsi="Gill Sans MT" w:cs="Gill Sans MT"/>
          <w:color w:val="000000" w:themeColor="text1"/>
          <w:lang w:val="en-US"/>
        </w:rPr>
      </w:pPr>
    </w:p>
    <w:p w14:paraId="6723302B" w14:textId="5534BDBB" w:rsidR="1FE7A0FC" w:rsidRPr="003677AA" w:rsidRDefault="1FE7A0FC" w:rsidP="003677AA">
      <w:pPr>
        <w:jc w:val="center"/>
        <w:rPr>
          <w:rFonts w:ascii="Gill Sans MT" w:eastAsia="Gill Sans MT" w:hAnsi="Gill Sans MT" w:cs="Gill Sans MT"/>
          <w:color w:val="000000" w:themeColor="text1"/>
          <w:sz w:val="22"/>
          <w:szCs w:val="22"/>
          <w:lang w:val="en-US"/>
        </w:rPr>
      </w:pPr>
      <w:r w:rsidRPr="003677AA">
        <w:rPr>
          <w:rFonts w:ascii="Gill Sans MT" w:eastAsia="Gill Sans MT" w:hAnsi="Gill Sans MT" w:cs="Gill Sans MT"/>
          <w:color w:val="000000" w:themeColor="text1"/>
          <w:sz w:val="28"/>
          <w:szCs w:val="28"/>
          <w:lang w:val="en-US"/>
        </w:rPr>
        <w:t>DAVID ZEITLYN</w:t>
      </w:r>
      <w:r w:rsidRPr="003677AA">
        <w:rPr>
          <w:rStyle w:val="FootnoteReference"/>
          <w:rFonts w:ascii="Gill Sans MT" w:eastAsia="Gill Sans MT" w:hAnsi="Gill Sans MT" w:cs="Gill Sans MT"/>
          <w:color w:val="000000" w:themeColor="text1"/>
          <w:sz w:val="28"/>
          <w:szCs w:val="28"/>
          <w:lang w:val="en-US"/>
        </w:rPr>
        <w:footnoteReference w:id="1"/>
      </w:r>
      <w:r w:rsidR="08BF5908" w:rsidRPr="003677AA">
        <w:rPr>
          <w:rFonts w:ascii="Gill Sans MT" w:eastAsia="Gill Sans MT" w:hAnsi="Gill Sans MT" w:cs="Gill Sans MT"/>
          <w:color w:val="000000" w:themeColor="text1"/>
          <w:sz w:val="28"/>
          <w:szCs w:val="28"/>
          <w:vertAlign w:val="superscript"/>
          <w:lang w:val="en-US"/>
        </w:rPr>
        <w:t xml:space="preserve"> </w:t>
      </w:r>
    </w:p>
    <w:p w14:paraId="01A65D64" w14:textId="77777777" w:rsidR="0056795D" w:rsidRDefault="0056795D" w:rsidP="003677AA">
      <w:pPr>
        <w:rPr>
          <w:rFonts w:ascii="Gill Sans MT" w:hAnsi="Gill Sans MT"/>
        </w:rPr>
      </w:pPr>
    </w:p>
    <w:p w14:paraId="765CADC6" w14:textId="77777777" w:rsidR="003677AA" w:rsidRPr="003677AA" w:rsidRDefault="003677AA" w:rsidP="003677AA">
      <w:pPr>
        <w:rPr>
          <w:rFonts w:ascii="Gill Sans MT" w:hAnsi="Gill Sans MT"/>
        </w:rPr>
      </w:pPr>
    </w:p>
    <w:p w14:paraId="66597AC0" w14:textId="0D67ED2F" w:rsidR="0056795D" w:rsidRPr="003677AA" w:rsidRDefault="0056795D" w:rsidP="003677AA">
      <w:pPr>
        <w:jc w:val="both"/>
        <w:rPr>
          <w:rFonts w:ascii="Gill Sans MT" w:eastAsia="Gill Sans MT" w:hAnsi="Gill Sans MT" w:cs="Gill Sans MT"/>
        </w:rPr>
      </w:pPr>
      <w:r w:rsidRPr="003677AA">
        <w:rPr>
          <w:rFonts w:ascii="Gill Sans MT" w:eastAsia="Gill Sans MT" w:hAnsi="Gill Sans MT" w:cs="Gill Sans MT"/>
        </w:rPr>
        <w:t>In the guise of a textbook introduction to the anthropology of religion P</w:t>
      </w:r>
      <w:r w:rsidR="00DF19A2">
        <w:rPr>
          <w:rFonts w:ascii="Gill Sans MT" w:eastAsia="Gill Sans MT" w:hAnsi="Gill Sans MT" w:cs="Gill Sans MT"/>
        </w:rPr>
        <w:t>e</w:t>
      </w:r>
      <w:r w:rsidRPr="003677AA">
        <w:rPr>
          <w:rFonts w:ascii="Gill Sans MT" w:eastAsia="Gill Sans MT" w:hAnsi="Gill Sans MT" w:cs="Gill Sans MT"/>
        </w:rPr>
        <w:t xml:space="preserve">ter Metcalf gives a wonderfully erudite introduction to the anthropological project as a whole. In doing this we are given a take on comparison (comparative religion) that is refreshingly different in not starting from the </w:t>
      </w:r>
      <w:r w:rsidR="2B6CB3BD" w:rsidRPr="003677AA">
        <w:rPr>
          <w:rFonts w:ascii="Gill Sans MT" w:eastAsia="Gill Sans MT" w:hAnsi="Gill Sans MT" w:cs="Gill Sans MT"/>
        </w:rPr>
        <w:t>‘</w:t>
      </w:r>
      <w:r w:rsidRPr="003677AA">
        <w:rPr>
          <w:rFonts w:ascii="Gill Sans MT" w:eastAsia="Gill Sans MT" w:hAnsi="Gill Sans MT" w:cs="Gill Sans MT"/>
        </w:rPr>
        <w:t>religions of the book</w:t>
      </w:r>
      <w:proofErr w:type="gramStart"/>
      <w:r w:rsidR="209DA3F8" w:rsidRPr="003677AA">
        <w:rPr>
          <w:rFonts w:ascii="Gill Sans MT" w:eastAsia="Gill Sans MT" w:hAnsi="Gill Sans MT" w:cs="Gill Sans MT"/>
        </w:rPr>
        <w:t>’</w:t>
      </w:r>
      <w:r w:rsidRPr="003677AA">
        <w:rPr>
          <w:rFonts w:ascii="Gill Sans MT" w:eastAsia="Gill Sans MT" w:hAnsi="Gill Sans MT" w:cs="Gill Sans MT"/>
        </w:rPr>
        <w:t>, and</w:t>
      </w:r>
      <w:proofErr w:type="gramEnd"/>
      <w:r w:rsidRPr="003677AA">
        <w:rPr>
          <w:rFonts w:ascii="Gill Sans MT" w:eastAsia="Gill Sans MT" w:hAnsi="Gill Sans MT" w:cs="Gill Sans MT"/>
        </w:rPr>
        <w:t xml:space="preserve"> is clearly explained. </w:t>
      </w:r>
    </w:p>
    <w:p w14:paraId="11C70526" w14:textId="1A5DBF89" w:rsidR="0056795D" w:rsidRPr="003677AA" w:rsidRDefault="0056795D" w:rsidP="003677AA">
      <w:pPr>
        <w:ind w:firstLine="720"/>
        <w:jc w:val="both"/>
        <w:rPr>
          <w:rFonts w:ascii="Gill Sans MT" w:eastAsia="Gill Sans MT" w:hAnsi="Gill Sans MT" w:cs="Gill Sans MT"/>
        </w:rPr>
      </w:pPr>
      <w:r w:rsidRPr="003677AA">
        <w:rPr>
          <w:rFonts w:ascii="Gill Sans MT" w:eastAsia="Gill Sans MT" w:hAnsi="Gill Sans MT" w:cs="Gill Sans MT"/>
        </w:rPr>
        <w:t xml:space="preserve">The book starts with </w:t>
      </w:r>
      <w:r w:rsidR="3774DE04" w:rsidRPr="003677AA">
        <w:rPr>
          <w:rFonts w:ascii="Gill Sans MT" w:eastAsia="Gill Sans MT" w:hAnsi="Gill Sans MT" w:cs="Gill Sans MT"/>
        </w:rPr>
        <w:t>‘</w:t>
      </w:r>
      <w:r w:rsidRPr="003677AA">
        <w:rPr>
          <w:rFonts w:ascii="Gill Sans MT" w:eastAsia="Gill Sans MT" w:hAnsi="Gill Sans MT" w:cs="Gill Sans MT"/>
        </w:rPr>
        <w:t>the Great Project of anthropology, which was nothing less than the discovery of the full range of human possibility</w:t>
      </w:r>
      <w:r w:rsidR="66E70F38" w:rsidRPr="003677AA">
        <w:rPr>
          <w:rFonts w:ascii="Gill Sans MT" w:eastAsia="Gill Sans MT" w:hAnsi="Gill Sans MT" w:cs="Gill Sans MT"/>
        </w:rPr>
        <w:t>’</w:t>
      </w:r>
      <w:r w:rsidRPr="003677AA">
        <w:rPr>
          <w:rFonts w:ascii="Gill Sans MT" w:eastAsia="Gill Sans MT" w:hAnsi="Gill Sans MT" w:cs="Gill Sans MT"/>
        </w:rPr>
        <w:t xml:space="preserve"> (4). To that end the idea of ‘independent thinkers’ is crucial. These are different groups of people living relatively independent of one another who have different ways of thinking and talking about the world they live in. As Metcalf explores across the globe</w:t>
      </w:r>
      <w:r w:rsidR="25C2FC82" w:rsidRPr="003677AA">
        <w:rPr>
          <w:rFonts w:ascii="Gill Sans MT" w:eastAsia="Gill Sans MT" w:hAnsi="Gill Sans MT" w:cs="Gill Sans MT"/>
        </w:rPr>
        <w:t>,</w:t>
      </w:r>
      <w:r w:rsidRPr="003677AA">
        <w:rPr>
          <w:rFonts w:ascii="Gill Sans MT" w:eastAsia="Gill Sans MT" w:hAnsi="Gill Sans MT" w:cs="Gill Sans MT"/>
        </w:rPr>
        <w:t xml:space="preserve"> people know their environments in great, great detail, and this is reflected in various ways in their ritual lives. The so-called </w:t>
      </w:r>
      <w:r w:rsidR="5565072D" w:rsidRPr="003677AA">
        <w:rPr>
          <w:rFonts w:ascii="Gill Sans MT" w:eastAsia="Gill Sans MT" w:hAnsi="Gill Sans MT" w:cs="Gill Sans MT"/>
        </w:rPr>
        <w:t>‘</w:t>
      </w:r>
      <w:r w:rsidRPr="003677AA">
        <w:rPr>
          <w:rFonts w:ascii="Gill Sans MT" w:hAnsi="Gill Sans MT"/>
        </w:rPr>
        <w:t>religions of the book</w:t>
      </w:r>
      <w:r w:rsidR="3F46903F" w:rsidRPr="003677AA">
        <w:rPr>
          <w:rFonts w:ascii="Gill Sans MT" w:hAnsi="Gill Sans MT"/>
        </w:rPr>
        <w:t>’</w:t>
      </w:r>
      <w:r w:rsidRPr="003677AA">
        <w:rPr>
          <w:rFonts w:ascii="Gill Sans MT" w:eastAsia="Gill Sans MT" w:hAnsi="Gill Sans MT" w:cs="Gill Sans MT"/>
        </w:rPr>
        <w:t>, Metcalf prefers to talk of the ‘Judeo-</w:t>
      </w:r>
      <w:r w:rsidR="43562F25" w:rsidRPr="003677AA">
        <w:rPr>
          <w:rFonts w:ascii="Gill Sans MT" w:eastAsia="Gill Sans MT" w:hAnsi="Gill Sans MT" w:cs="Gill Sans MT"/>
        </w:rPr>
        <w:t>Christian</w:t>
      </w:r>
      <w:r w:rsidRPr="003677AA">
        <w:rPr>
          <w:rFonts w:ascii="Gill Sans MT" w:eastAsia="Gill Sans MT" w:hAnsi="Gill Sans MT" w:cs="Gill Sans MT"/>
        </w:rPr>
        <w:t>-Islamic-Complex’</w:t>
      </w:r>
      <w:r w:rsidR="2AE1FD7E" w:rsidRPr="003677AA">
        <w:rPr>
          <w:rFonts w:ascii="Gill Sans MT" w:eastAsia="Gill Sans MT" w:hAnsi="Gill Sans MT" w:cs="Gill Sans MT"/>
        </w:rPr>
        <w:t>,</w:t>
      </w:r>
      <w:r w:rsidRPr="003677AA">
        <w:rPr>
          <w:rFonts w:ascii="Gill Sans MT" w:eastAsia="Gill Sans MT" w:hAnsi="Gill Sans MT" w:cs="Gill Sans MT"/>
        </w:rPr>
        <w:t xml:space="preserve"> are not very important to this (except negatively by trying to force other ways of thinking into their own categories). Repeatedly, we are given examples of how religions can work very well without theology or theologians.</w:t>
      </w:r>
    </w:p>
    <w:p w14:paraId="4D8F791C" w14:textId="528B05E6" w:rsidR="0056795D" w:rsidRPr="003677AA" w:rsidRDefault="0056795D" w:rsidP="00DF19A2">
      <w:pPr>
        <w:ind w:firstLine="720"/>
        <w:jc w:val="both"/>
        <w:rPr>
          <w:rFonts w:ascii="Gill Sans MT" w:eastAsia="Gill Sans MT" w:hAnsi="Gill Sans MT" w:cs="Gill Sans MT"/>
        </w:rPr>
      </w:pPr>
      <w:r w:rsidRPr="003677AA">
        <w:rPr>
          <w:rFonts w:ascii="Gill Sans MT" w:eastAsia="Gill Sans MT" w:hAnsi="Gill Sans MT" w:cs="Gill Sans MT"/>
        </w:rPr>
        <w:t xml:space="preserve">By starting without any presumptions about how religion has evolved or that any one religion is better than any others (or could serve as an exemplar or a measure of any other) Metcalf is at pains to unpack the difficulties for properly global accounts of religion, and any that seek to talk about more than relatively recent history (say a few thousand years). He uses his extensive knowledge of </w:t>
      </w:r>
      <w:proofErr w:type="spellStart"/>
      <w:r w:rsidRPr="003677AA">
        <w:rPr>
          <w:rFonts w:ascii="Gill Sans MT" w:eastAsia="Gill Sans MT" w:hAnsi="Gill Sans MT" w:cs="Gill Sans MT"/>
        </w:rPr>
        <w:t>Berawan</w:t>
      </w:r>
      <w:proofErr w:type="spellEnd"/>
      <w:r w:rsidRPr="003677AA">
        <w:rPr>
          <w:rFonts w:ascii="Gill Sans MT" w:eastAsia="Gill Sans MT" w:hAnsi="Gill Sans MT" w:cs="Gill Sans MT"/>
        </w:rPr>
        <w:t xml:space="preserve"> death rites as a recurrent case to test the various theories about religion that have been popular over the last 150 years of academic discussion. Most of these are found wanting. He is rightly scathing about the racism and presumption of much nineteenth</w:t>
      </w:r>
      <w:r w:rsidR="00DF19A2">
        <w:rPr>
          <w:rFonts w:ascii="Gill Sans MT" w:eastAsia="Gill Sans MT" w:hAnsi="Gill Sans MT" w:cs="Gill Sans MT"/>
        </w:rPr>
        <w:t>-</w:t>
      </w:r>
      <w:r w:rsidRPr="003677AA">
        <w:rPr>
          <w:rFonts w:ascii="Gill Sans MT" w:eastAsia="Gill Sans MT" w:hAnsi="Gill Sans MT" w:cs="Gill Sans MT"/>
        </w:rPr>
        <w:t>century theories of ‘primitive’ religion, although I note that two of those who emerge well from his account are Robertson-Smith (the primacy of ritual over theology and importance of commensality) and Durkheim (the importance of joint ritual activity).</w:t>
      </w:r>
    </w:p>
    <w:p w14:paraId="0FEACE4F" w14:textId="6448FECC" w:rsidR="0056795D" w:rsidRPr="003677AA" w:rsidRDefault="0056795D" w:rsidP="00DF19A2">
      <w:pPr>
        <w:ind w:firstLine="720"/>
        <w:jc w:val="both"/>
        <w:rPr>
          <w:rFonts w:ascii="Gill Sans MT" w:eastAsia="Gill Sans MT" w:hAnsi="Gill Sans MT" w:cs="Gill Sans MT"/>
        </w:rPr>
      </w:pPr>
      <w:r w:rsidRPr="003677AA">
        <w:rPr>
          <w:rFonts w:ascii="Gill Sans MT" w:eastAsia="Gill Sans MT" w:hAnsi="Gill Sans MT" w:cs="Gill Sans MT"/>
        </w:rPr>
        <w:t xml:space="preserve">Along the way we are given some wonderful </w:t>
      </w:r>
      <w:r w:rsidR="35BC57EF" w:rsidRPr="003677AA">
        <w:rPr>
          <w:rFonts w:ascii="Gill Sans MT" w:eastAsia="Gill Sans MT" w:hAnsi="Gill Sans MT" w:cs="Gill Sans MT"/>
        </w:rPr>
        <w:t>one- or two-page</w:t>
      </w:r>
      <w:r w:rsidRPr="003677AA">
        <w:rPr>
          <w:rFonts w:ascii="Gill Sans MT" w:eastAsia="Gill Sans MT" w:hAnsi="Gill Sans MT" w:cs="Gill Sans MT"/>
        </w:rPr>
        <w:t xml:space="preserve"> asides: There</w:t>
      </w:r>
      <w:r w:rsidR="57CB3A3A" w:rsidRPr="003677AA">
        <w:rPr>
          <w:rFonts w:ascii="Gill Sans MT" w:eastAsia="Gill Sans MT" w:hAnsi="Gill Sans MT" w:cs="Gill Sans MT"/>
        </w:rPr>
        <w:t xml:space="preserve"> i</w:t>
      </w:r>
      <w:r w:rsidRPr="003677AA">
        <w:rPr>
          <w:rFonts w:ascii="Gill Sans MT" w:eastAsia="Gill Sans MT" w:hAnsi="Gill Sans MT" w:cs="Gill Sans MT"/>
        </w:rPr>
        <w:t xml:space="preserve">s a </w:t>
      </w:r>
      <w:r w:rsidR="6885F108" w:rsidRPr="003677AA">
        <w:rPr>
          <w:rFonts w:ascii="Gill Sans MT" w:eastAsia="Gill Sans MT" w:hAnsi="Gill Sans MT" w:cs="Gill Sans MT"/>
        </w:rPr>
        <w:t>takedown</w:t>
      </w:r>
      <w:r w:rsidRPr="003677AA">
        <w:rPr>
          <w:rFonts w:ascii="Gill Sans MT" w:eastAsia="Gill Sans MT" w:hAnsi="Gill Sans MT" w:cs="Gill Sans MT"/>
        </w:rPr>
        <w:t xml:space="preserve"> of sociobiology in its current form of evolutionary psychology (104-105) as well as a robust defence of linguistics against evolutionary reductionism (108-109). Before this</w:t>
      </w:r>
      <w:r w:rsidR="00DF19A2">
        <w:rPr>
          <w:rFonts w:ascii="Gill Sans MT" w:eastAsia="Gill Sans MT" w:hAnsi="Gill Sans MT" w:cs="Gill Sans MT"/>
        </w:rPr>
        <w:t>,</w:t>
      </w:r>
      <w:r w:rsidRPr="003677AA">
        <w:rPr>
          <w:rFonts w:ascii="Gill Sans MT" w:eastAsia="Gill Sans MT" w:hAnsi="Gill Sans MT" w:cs="Gill Sans MT"/>
        </w:rPr>
        <w:t xml:space="preserve"> </w:t>
      </w:r>
      <w:r w:rsidR="00DF19A2">
        <w:rPr>
          <w:rFonts w:ascii="Gill Sans MT" w:eastAsia="Gill Sans MT" w:hAnsi="Gill Sans MT" w:cs="Gill Sans MT"/>
        </w:rPr>
        <w:t xml:space="preserve">page </w:t>
      </w:r>
      <w:r w:rsidRPr="003677AA">
        <w:rPr>
          <w:rFonts w:ascii="Gill Sans MT" w:eastAsia="Gill Sans MT" w:hAnsi="Gill Sans MT" w:cs="Gill Sans MT"/>
        </w:rPr>
        <w:t>53 gives us a beautifully nuanced account of the problems and limitations of the attempt to translate indigenous terms into a metalanguage such as English.</w:t>
      </w:r>
    </w:p>
    <w:p w14:paraId="3B4ADF52" w14:textId="17F8EBD6" w:rsidR="00276D7F" w:rsidRPr="003677AA" w:rsidRDefault="6D0E36A6" w:rsidP="003677AA">
      <w:pPr>
        <w:ind w:firstLine="720"/>
        <w:jc w:val="both"/>
        <w:rPr>
          <w:rFonts w:ascii="Gill Sans MT" w:eastAsia="Gill Sans MT" w:hAnsi="Gill Sans MT" w:cs="Gill Sans MT"/>
        </w:rPr>
      </w:pPr>
      <w:r w:rsidRPr="003677AA">
        <w:rPr>
          <w:rFonts w:ascii="Gill Sans MT" w:eastAsia="Gill Sans MT" w:hAnsi="Gill Sans MT" w:cs="Gill Sans MT"/>
        </w:rPr>
        <w:t>Overall,</w:t>
      </w:r>
      <w:r w:rsidR="0056795D" w:rsidRPr="003677AA">
        <w:rPr>
          <w:rFonts w:ascii="Gill Sans MT" w:eastAsia="Gill Sans MT" w:hAnsi="Gill Sans MT" w:cs="Gill Sans MT"/>
        </w:rPr>
        <w:t xml:space="preserve"> I think this </w:t>
      </w:r>
      <w:r w:rsidR="1AD9905A" w:rsidRPr="003677AA">
        <w:rPr>
          <w:rFonts w:ascii="Gill Sans MT" w:eastAsia="Gill Sans MT" w:hAnsi="Gill Sans MT" w:cs="Gill Sans MT"/>
        </w:rPr>
        <w:t xml:space="preserve">work </w:t>
      </w:r>
      <w:r w:rsidR="0056795D" w:rsidRPr="003677AA">
        <w:rPr>
          <w:rFonts w:ascii="Gill Sans MT" w:eastAsia="Gill Sans MT" w:hAnsi="Gill Sans MT" w:cs="Gill Sans MT"/>
        </w:rPr>
        <w:t xml:space="preserve">has great promise as the textbook it is described as being. However, it is much more than this, a paean to the importance of anthropology as a global ‘science’, a plea for modesty and humanism, exemplified by the impossibility of ever fully </w:t>
      </w:r>
      <w:r w:rsidR="0056795D" w:rsidRPr="003677AA">
        <w:rPr>
          <w:rFonts w:ascii="Gill Sans MT" w:eastAsia="Gill Sans MT" w:hAnsi="Gill Sans MT" w:cs="Gill Sans MT"/>
        </w:rPr>
        <w:lastRenderedPageBreak/>
        <w:t>knowing anyone else (what</w:t>
      </w:r>
      <w:r w:rsidR="384A3CB5" w:rsidRPr="003677AA">
        <w:rPr>
          <w:rFonts w:ascii="Gill Sans MT" w:eastAsia="Gill Sans MT" w:hAnsi="Gill Sans MT" w:cs="Gill Sans MT"/>
        </w:rPr>
        <w:t xml:space="preserve"> i</w:t>
      </w:r>
      <w:r w:rsidR="0056795D" w:rsidRPr="003677AA">
        <w:rPr>
          <w:rFonts w:ascii="Gill Sans MT" w:eastAsia="Gill Sans MT" w:hAnsi="Gill Sans MT" w:cs="Gill Sans MT"/>
        </w:rPr>
        <w:t>s in another head is unknowable), and trying to think through the implications of recognising that as a fundamental part of the human condition.</w:t>
      </w:r>
    </w:p>
    <w:p w14:paraId="066E9A2F" w14:textId="77777777" w:rsidR="003677AA" w:rsidRPr="002E78B6" w:rsidRDefault="003677AA" w:rsidP="003677AA">
      <w:pPr>
        <w:rPr>
          <w:rFonts w:ascii="Gill Sans MT" w:hAnsi="Gill Sans MT"/>
        </w:rPr>
      </w:pPr>
    </w:p>
    <w:p w14:paraId="5C1DAA7B" w14:textId="77777777" w:rsidR="003677AA" w:rsidRPr="002E78B6" w:rsidRDefault="003677AA" w:rsidP="003677AA">
      <w:pPr>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2D657534" wp14:editId="284E0F8D">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54D8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79220D5E" w14:textId="77777777" w:rsidR="003677AA" w:rsidRPr="00845188" w:rsidRDefault="003677AA" w:rsidP="003677AA">
      <w:pPr>
        <w:jc w:val="both"/>
        <w:rPr>
          <w:rFonts w:ascii="Gill Sans MT" w:hAnsi="Gill Sans MT" w:cs="Times New Roman"/>
        </w:rPr>
      </w:pPr>
    </w:p>
    <w:p w14:paraId="2A67C370" w14:textId="77777777" w:rsidR="003677AA" w:rsidRDefault="003677AA" w:rsidP="003677AA">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69C175EE" w14:textId="77777777" w:rsidR="003677AA" w:rsidRDefault="003677AA" w:rsidP="003677AA">
      <w:pPr>
        <w:jc w:val="both"/>
        <w:rPr>
          <w:rFonts w:ascii="Gill Sans MT" w:eastAsia="Gill Sans MT" w:hAnsi="Gill Sans MT" w:cs="Gill Sans MT"/>
          <w:color w:val="000000" w:themeColor="text1"/>
        </w:rPr>
      </w:pPr>
    </w:p>
    <w:p w14:paraId="3DD607EC" w14:textId="77777777" w:rsidR="003677AA" w:rsidRPr="002E78B6" w:rsidRDefault="003677AA" w:rsidP="003677AA">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Commons Attribution-</w:t>
      </w:r>
      <w:proofErr w:type="spellStart"/>
      <w:r w:rsidRPr="5879EECA">
        <w:rPr>
          <w:rFonts w:ascii="Gill Sans MT" w:eastAsia="Gill Sans MT" w:hAnsi="Gill Sans MT" w:cs="Gill Sans MT"/>
          <w:color w:val="000000" w:themeColor="text1"/>
        </w:rPr>
        <w:t>NonCommercial</w:t>
      </w:r>
      <w:proofErr w:type="spellEnd"/>
      <w:r w:rsidRPr="5879EECA">
        <w:rPr>
          <w:rFonts w:ascii="Gill Sans MT" w:eastAsia="Gill Sans MT" w:hAnsi="Gill Sans MT" w:cs="Gill Sans MT"/>
          <w:color w:val="000000" w:themeColor="text1"/>
        </w:rPr>
        <w:t>-</w:t>
      </w:r>
      <w:proofErr w:type="spellStart"/>
      <w:r w:rsidRPr="5879EECA">
        <w:rPr>
          <w:rFonts w:ascii="Gill Sans MT" w:eastAsia="Gill Sans MT" w:hAnsi="Gill Sans MT" w:cs="Gill Sans MT"/>
          <w:color w:val="000000" w:themeColor="text1"/>
        </w:rPr>
        <w:t>ShareAlike</w:t>
      </w:r>
      <w:proofErr w:type="spellEnd"/>
      <w:r w:rsidRPr="5879EECA">
        <w:rPr>
          <w:rFonts w:ascii="Gill Sans MT" w:eastAsia="Gill Sans MT" w:hAnsi="Gill Sans MT" w:cs="Gill Sans MT"/>
          <w:color w:val="000000" w:themeColor="text1"/>
        </w:rPr>
        <w:t xml:space="preserve"> License </w:t>
      </w:r>
      <w:r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7">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56FAC81E" w14:textId="77777777" w:rsidR="003677AA" w:rsidRPr="002E78B6" w:rsidRDefault="003677AA" w:rsidP="003677AA">
      <w:pPr>
        <w:rPr>
          <w:rFonts w:ascii="Gill Sans MT" w:hAnsi="Gill Sans MT"/>
          <w:lang w:val="en-US"/>
        </w:rPr>
      </w:pPr>
    </w:p>
    <w:p w14:paraId="6DDC0980" w14:textId="77777777" w:rsidR="003677AA" w:rsidRPr="0066197F" w:rsidRDefault="003677AA" w:rsidP="003677AA">
      <w:pPr>
        <w:jc w:val="center"/>
        <w:rPr>
          <w:rFonts w:ascii="Gill Sans MT" w:hAnsi="Gill Sans MT"/>
        </w:rPr>
      </w:pPr>
      <w:r w:rsidRPr="002E78B6">
        <w:rPr>
          <w:rFonts w:ascii="Gill Sans MT" w:eastAsia="MS Mincho" w:hAnsi="Gill Sans MT"/>
          <w:noProof/>
          <w:lang w:val="en-US"/>
        </w:rPr>
        <w:drawing>
          <wp:inline distT="0" distB="0" distL="0" distR="0" wp14:anchorId="55B76EE3" wp14:editId="7925CC0F">
            <wp:extent cx="1119505" cy="391795"/>
            <wp:effectExtent l="0" t="0" r="0" b="0"/>
            <wp:docPr id="1"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bookmarkEnd w:id="0"/>
    <w:p w14:paraId="1A7FAFFB" w14:textId="2AC83C41" w:rsidR="355EBAF8" w:rsidRPr="003677AA" w:rsidRDefault="355EBAF8" w:rsidP="003677AA">
      <w:pPr>
        <w:jc w:val="both"/>
        <w:rPr>
          <w:rFonts w:ascii="Gill Sans MT" w:eastAsia="Gill Sans MT" w:hAnsi="Gill Sans MT" w:cs="Gill Sans MT"/>
        </w:rPr>
      </w:pPr>
    </w:p>
    <w:sectPr w:rsidR="355EBAF8" w:rsidRPr="003677AA" w:rsidSect="005762B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fmt="numberInDash" w:start="2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EC5D" w14:textId="77777777" w:rsidR="00072F87" w:rsidRDefault="00072F87">
      <w:r>
        <w:separator/>
      </w:r>
    </w:p>
  </w:endnote>
  <w:endnote w:type="continuationSeparator" w:id="0">
    <w:p w14:paraId="68EA7D04" w14:textId="77777777" w:rsidR="00072F87" w:rsidRDefault="000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2828" w14:textId="77777777" w:rsidR="001A4B02" w:rsidRDefault="001A4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7F6FBF6C" w14:textId="77777777" w:rsidR="00C514C8" w:rsidRPr="005021F2" w:rsidRDefault="00C514C8" w:rsidP="00C514C8">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Pr>
            <w:rStyle w:val="PageNumber"/>
            <w:rFonts w:ascii="Gill Sans MT" w:hAnsi="Gill Sans MT"/>
          </w:rPr>
          <w:t>- 2 -</w:t>
        </w:r>
        <w:r w:rsidRPr="005021F2">
          <w:rPr>
            <w:rStyle w:val="PageNumber"/>
            <w:rFonts w:ascii="Gill Sans MT" w:hAnsi="Gill Sans MT"/>
          </w:rPr>
          <w:fldChar w:fldCharType="end"/>
        </w:r>
      </w:p>
    </w:sdtContent>
  </w:sdt>
  <w:p w14:paraId="065E3B8B" w14:textId="5926E7CC" w:rsidR="00C514C8" w:rsidRPr="00C514C8" w:rsidRDefault="00C514C8" w:rsidP="00C514C8">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2040-1876 Vol XV 20</w:t>
    </w:r>
    <w:r>
      <w:rPr>
        <w:rFonts w:ascii="Gill Sans MT" w:hAnsi="Gill Sans MT" w:cstheme="majorBidi"/>
        <w:color w:val="444444"/>
        <w:shd w:val="clear" w:color="auto" w:fill="FFFFFF"/>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BE8" w14:textId="77777777" w:rsidR="001A4B02" w:rsidRDefault="001A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D866" w14:textId="77777777" w:rsidR="00072F87" w:rsidRDefault="00072F87">
      <w:r>
        <w:separator/>
      </w:r>
    </w:p>
  </w:footnote>
  <w:footnote w:type="continuationSeparator" w:id="0">
    <w:p w14:paraId="2F1FE50C" w14:textId="77777777" w:rsidR="00072F87" w:rsidRDefault="00072F87">
      <w:r>
        <w:continuationSeparator/>
      </w:r>
    </w:p>
  </w:footnote>
  <w:footnote w:id="1">
    <w:p w14:paraId="48FC990D" w14:textId="233BFE7C" w:rsidR="355EBAF8" w:rsidRPr="00DF19A2" w:rsidRDefault="355EBAF8" w:rsidP="355EBAF8">
      <w:pPr>
        <w:pStyle w:val="FootnoteText"/>
        <w:rPr>
          <w:rFonts w:ascii="Gill Sans MT" w:hAnsi="Gill Sans MT"/>
        </w:rPr>
      </w:pPr>
      <w:r w:rsidRPr="00DF19A2">
        <w:rPr>
          <w:rStyle w:val="FootnoteReference"/>
          <w:rFonts w:ascii="Gill Sans MT" w:hAnsi="Gill Sans MT"/>
        </w:rPr>
        <w:footnoteRef/>
      </w:r>
      <w:r w:rsidRPr="00DF19A2">
        <w:rPr>
          <w:rFonts w:ascii="Gill Sans MT" w:hAnsi="Gill Sans MT"/>
        </w:rPr>
        <w:t xml:space="preserve"> Professor of Social Anthropology</w:t>
      </w:r>
      <w:r w:rsidR="00DF19A2">
        <w:rPr>
          <w:rFonts w:ascii="Gill Sans MT" w:hAnsi="Gill Sans MT"/>
        </w:rPr>
        <w:t>,</w:t>
      </w:r>
      <w:r w:rsidRPr="00DF19A2">
        <w:rPr>
          <w:rFonts w:ascii="Gill Sans MT" w:hAnsi="Gill Sans MT"/>
        </w:rPr>
        <w:t xml:space="preserve"> School of Anthropology and Museum Ethnography</w:t>
      </w:r>
      <w:r w:rsidR="00DF19A2">
        <w:rPr>
          <w:rFonts w:ascii="Gill Sans MT" w:hAnsi="Gill Sans MT"/>
        </w:rPr>
        <w:t>, Wolfson College,</w:t>
      </w:r>
      <w:r w:rsidRPr="00DF19A2">
        <w:rPr>
          <w:rFonts w:ascii="Gill Sans MT" w:hAnsi="Gill Sans MT"/>
        </w:rPr>
        <w:t xml:space="preserve"> University of Oxford. Email </w:t>
      </w:r>
      <w:hyperlink r:id="rId1">
        <w:r w:rsidRPr="00DF19A2">
          <w:rPr>
            <w:rStyle w:val="Hyperlink"/>
            <w:rFonts w:ascii="Gill Sans MT" w:hAnsi="Gill Sans MT"/>
          </w:rPr>
          <w:t>david.zeitlyn@anthro.ox.ac.uk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6B53" w14:textId="77777777" w:rsidR="001A4B02" w:rsidRDefault="001A4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49E4" w14:textId="77777777" w:rsidR="001A4B02" w:rsidRPr="00643A5C" w:rsidRDefault="001A4B02" w:rsidP="001A4B02">
    <w:pPr>
      <w:pStyle w:val="Header"/>
      <w:jc w:val="right"/>
      <w:rPr>
        <w:rFonts w:ascii="Gill Sans MT" w:hAnsi="Gill Sans MT"/>
        <w:i/>
        <w:iCs/>
        <w:lang w:val="fr-CA"/>
      </w:rPr>
    </w:pPr>
    <w:r w:rsidRPr="00643A5C">
      <w:rPr>
        <w:rFonts w:ascii="Gill Sans MT" w:hAnsi="Gill Sans MT"/>
        <w:i/>
        <w:iCs/>
        <w:lang w:val="fr-CA"/>
      </w:rPr>
      <w:t xml:space="preserve">Book </w:t>
    </w:r>
    <w:proofErr w:type="spellStart"/>
    <w:r w:rsidRPr="00643A5C">
      <w:rPr>
        <w:rFonts w:ascii="Gill Sans MT" w:hAnsi="Gill Sans MT"/>
        <w:i/>
        <w:iCs/>
        <w:lang w:val="fr-CA"/>
      </w:rPr>
      <w:t>reviews</w:t>
    </w:r>
    <w:proofErr w:type="spellEnd"/>
  </w:p>
  <w:p w14:paraId="36D1CB6D" w14:textId="77777777" w:rsidR="001A4B02" w:rsidRDefault="001A4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BE7B" w14:textId="77777777" w:rsidR="001A4B02" w:rsidRDefault="001A4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5D"/>
    <w:rsid w:val="00005598"/>
    <w:rsid w:val="00010D40"/>
    <w:rsid w:val="0003406A"/>
    <w:rsid w:val="00062E3A"/>
    <w:rsid w:val="00072F87"/>
    <w:rsid w:val="000821B0"/>
    <w:rsid w:val="000867BB"/>
    <w:rsid w:val="00095295"/>
    <w:rsid w:val="000B2758"/>
    <w:rsid w:val="000B6280"/>
    <w:rsid w:val="0010257C"/>
    <w:rsid w:val="0010478C"/>
    <w:rsid w:val="00125280"/>
    <w:rsid w:val="001519ED"/>
    <w:rsid w:val="00157293"/>
    <w:rsid w:val="00157D38"/>
    <w:rsid w:val="00157F3B"/>
    <w:rsid w:val="00167851"/>
    <w:rsid w:val="00175A3E"/>
    <w:rsid w:val="001772DE"/>
    <w:rsid w:val="0018293E"/>
    <w:rsid w:val="00190BE2"/>
    <w:rsid w:val="001A038F"/>
    <w:rsid w:val="001A4B02"/>
    <w:rsid w:val="001C6318"/>
    <w:rsid w:val="001F7A5E"/>
    <w:rsid w:val="00213D66"/>
    <w:rsid w:val="00215ADC"/>
    <w:rsid w:val="002356DF"/>
    <w:rsid w:val="0024793B"/>
    <w:rsid w:val="00251B07"/>
    <w:rsid w:val="002546CB"/>
    <w:rsid w:val="00276D7F"/>
    <w:rsid w:val="00280B12"/>
    <w:rsid w:val="00281938"/>
    <w:rsid w:val="00281A80"/>
    <w:rsid w:val="00291D1F"/>
    <w:rsid w:val="0029707B"/>
    <w:rsid w:val="002B2C96"/>
    <w:rsid w:val="002B2FB2"/>
    <w:rsid w:val="002B3C66"/>
    <w:rsid w:val="002B76D9"/>
    <w:rsid w:val="002D08E2"/>
    <w:rsid w:val="002D4235"/>
    <w:rsid w:val="002D7EC8"/>
    <w:rsid w:val="00303A1C"/>
    <w:rsid w:val="00305AEA"/>
    <w:rsid w:val="00306AAC"/>
    <w:rsid w:val="00307E75"/>
    <w:rsid w:val="00335815"/>
    <w:rsid w:val="00365BE4"/>
    <w:rsid w:val="003677AA"/>
    <w:rsid w:val="003727D2"/>
    <w:rsid w:val="00380D71"/>
    <w:rsid w:val="00380FF7"/>
    <w:rsid w:val="00382C41"/>
    <w:rsid w:val="00440589"/>
    <w:rsid w:val="00457969"/>
    <w:rsid w:val="0046763C"/>
    <w:rsid w:val="004912A6"/>
    <w:rsid w:val="0049268C"/>
    <w:rsid w:val="004A2A98"/>
    <w:rsid w:val="004C2834"/>
    <w:rsid w:val="004D63FC"/>
    <w:rsid w:val="004D7E34"/>
    <w:rsid w:val="004E6C37"/>
    <w:rsid w:val="00502066"/>
    <w:rsid w:val="00510D3E"/>
    <w:rsid w:val="0053579A"/>
    <w:rsid w:val="0053691D"/>
    <w:rsid w:val="005441A1"/>
    <w:rsid w:val="005514A1"/>
    <w:rsid w:val="00564606"/>
    <w:rsid w:val="005678A9"/>
    <w:rsid w:val="0056795D"/>
    <w:rsid w:val="00567F58"/>
    <w:rsid w:val="005762B5"/>
    <w:rsid w:val="005A4166"/>
    <w:rsid w:val="005B7BC0"/>
    <w:rsid w:val="005F381C"/>
    <w:rsid w:val="005F422A"/>
    <w:rsid w:val="006521B4"/>
    <w:rsid w:val="006C6453"/>
    <w:rsid w:val="006E6438"/>
    <w:rsid w:val="00707671"/>
    <w:rsid w:val="00707983"/>
    <w:rsid w:val="007174C2"/>
    <w:rsid w:val="00723FDB"/>
    <w:rsid w:val="00724883"/>
    <w:rsid w:val="00741B82"/>
    <w:rsid w:val="0075086C"/>
    <w:rsid w:val="007530BF"/>
    <w:rsid w:val="00760629"/>
    <w:rsid w:val="00790AAD"/>
    <w:rsid w:val="00796156"/>
    <w:rsid w:val="007E03D9"/>
    <w:rsid w:val="007F7B4C"/>
    <w:rsid w:val="00801891"/>
    <w:rsid w:val="008029EB"/>
    <w:rsid w:val="00846AB7"/>
    <w:rsid w:val="008737C4"/>
    <w:rsid w:val="008A3AD0"/>
    <w:rsid w:val="008A6A56"/>
    <w:rsid w:val="008A7E42"/>
    <w:rsid w:val="008C7996"/>
    <w:rsid w:val="008D0C57"/>
    <w:rsid w:val="008E1965"/>
    <w:rsid w:val="008E74FE"/>
    <w:rsid w:val="008F3675"/>
    <w:rsid w:val="0092608A"/>
    <w:rsid w:val="009270A1"/>
    <w:rsid w:val="00933576"/>
    <w:rsid w:val="00962B8E"/>
    <w:rsid w:val="0096358D"/>
    <w:rsid w:val="00975ED7"/>
    <w:rsid w:val="00991295"/>
    <w:rsid w:val="009C133F"/>
    <w:rsid w:val="009D660C"/>
    <w:rsid w:val="009E173C"/>
    <w:rsid w:val="009F68F8"/>
    <w:rsid w:val="009F774E"/>
    <w:rsid w:val="00A040E3"/>
    <w:rsid w:val="00A374B9"/>
    <w:rsid w:val="00A4677E"/>
    <w:rsid w:val="00A51FFB"/>
    <w:rsid w:val="00A74DDC"/>
    <w:rsid w:val="00A86BD4"/>
    <w:rsid w:val="00AA12FA"/>
    <w:rsid w:val="00AA6E01"/>
    <w:rsid w:val="00AC1A88"/>
    <w:rsid w:val="00AC763F"/>
    <w:rsid w:val="00AD101C"/>
    <w:rsid w:val="00AD6BFA"/>
    <w:rsid w:val="00AE59BA"/>
    <w:rsid w:val="00B0294D"/>
    <w:rsid w:val="00B05E19"/>
    <w:rsid w:val="00B35A09"/>
    <w:rsid w:val="00B47D6A"/>
    <w:rsid w:val="00B62FD9"/>
    <w:rsid w:val="00B90D56"/>
    <w:rsid w:val="00B95AAE"/>
    <w:rsid w:val="00BA0F96"/>
    <w:rsid w:val="00BD1F86"/>
    <w:rsid w:val="00BD48FF"/>
    <w:rsid w:val="00BD6598"/>
    <w:rsid w:val="00BE2E41"/>
    <w:rsid w:val="00C206E9"/>
    <w:rsid w:val="00C42B7F"/>
    <w:rsid w:val="00C44D39"/>
    <w:rsid w:val="00C514C8"/>
    <w:rsid w:val="00C5175B"/>
    <w:rsid w:val="00C54F2C"/>
    <w:rsid w:val="00C73EF4"/>
    <w:rsid w:val="00C76756"/>
    <w:rsid w:val="00C77325"/>
    <w:rsid w:val="00C935A9"/>
    <w:rsid w:val="00CA48D6"/>
    <w:rsid w:val="00CD0F6C"/>
    <w:rsid w:val="00CD34F6"/>
    <w:rsid w:val="00CE2740"/>
    <w:rsid w:val="00CE7FCA"/>
    <w:rsid w:val="00D2277D"/>
    <w:rsid w:val="00D32A45"/>
    <w:rsid w:val="00D57065"/>
    <w:rsid w:val="00D612ED"/>
    <w:rsid w:val="00D837ED"/>
    <w:rsid w:val="00DA7C83"/>
    <w:rsid w:val="00DB4C86"/>
    <w:rsid w:val="00DC2AC0"/>
    <w:rsid w:val="00DE4FF9"/>
    <w:rsid w:val="00DF19A2"/>
    <w:rsid w:val="00E05E65"/>
    <w:rsid w:val="00E234D4"/>
    <w:rsid w:val="00E30566"/>
    <w:rsid w:val="00E31ECA"/>
    <w:rsid w:val="00E460BD"/>
    <w:rsid w:val="00E46354"/>
    <w:rsid w:val="00E5275B"/>
    <w:rsid w:val="00E7360B"/>
    <w:rsid w:val="00E97516"/>
    <w:rsid w:val="00EB666B"/>
    <w:rsid w:val="00EB7A20"/>
    <w:rsid w:val="00EE4075"/>
    <w:rsid w:val="00EE7BC2"/>
    <w:rsid w:val="00EF5A14"/>
    <w:rsid w:val="00F37977"/>
    <w:rsid w:val="00F4130B"/>
    <w:rsid w:val="00F64CF8"/>
    <w:rsid w:val="00F66D41"/>
    <w:rsid w:val="00F77851"/>
    <w:rsid w:val="00F77A56"/>
    <w:rsid w:val="00FC7297"/>
    <w:rsid w:val="00FF0D18"/>
    <w:rsid w:val="03B09668"/>
    <w:rsid w:val="08BF5908"/>
    <w:rsid w:val="0ED4F1B9"/>
    <w:rsid w:val="108F8C93"/>
    <w:rsid w:val="13ED3288"/>
    <w:rsid w:val="1A014A18"/>
    <w:rsid w:val="1AD9905A"/>
    <w:rsid w:val="1E9CB0E8"/>
    <w:rsid w:val="1FE7A0FC"/>
    <w:rsid w:val="205A15A6"/>
    <w:rsid w:val="209DA3F8"/>
    <w:rsid w:val="21DC0785"/>
    <w:rsid w:val="23D20247"/>
    <w:rsid w:val="25C2FC82"/>
    <w:rsid w:val="2AE1FD7E"/>
    <w:rsid w:val="2B6CB3BD"/>
    <w:rsid w:val="3498EABE"/>
    <w:rsid w:val="355EBAF8"/>
    <w:rsid w:val="35BC57EF"/>
    <w:rsid w:val="36BDE697"/>
    <w:rsid w:val="3774DE04"/>
    <w:rsid w:val="384A3CB5"/>
    <w:rsid w:val="392094F2"/>
    <w:rsid w:val="3B994540"/>
    <w:rsid w:val="3F46903F"/>
    <w:rsid w:val="43562F25"/>
    <w:rsid w:val="4D2E41A9"/>
    <w:rsid w:val="5260713C"/>
    <w:rsid w:val="5565072D"/>
    <w:rsid w:val="556FBA2C"/>
    <w:rsid w:val="57CB3A3A"/>
    <w:rsid w:val="5A9727F5"/>
    <w:rsid w:val="5C6668EE"/>
    <w:rsid w:val="5CA0276A"/>
    <w:rsid w:val="5E2DA527"/>
    <w:rsid w:val="66E70F38"/>
    <w:rsid w:val="672FD4C8"/>
    <w:rsid w:val="6885F108"/>
    <w:rsid w:val="6898D8E9"/>
    <w:rsid w:val="6D0E36A6"/>
    <w:rsid w:val="72B85DA4"/>
    <w:rsid w:val="7585FC44"/>
    <w:rsid w:val="75D62239"/>
    <w:rsid w:val="7F9ECE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5DA5"/>
  <w15:chartTrackingRefBased/>
  <w15:docId w15:val="{07BC2E41-1BE6-AB46-914C-E10D067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Revision">
    <w:name w:val="Revision"/>
    <w:hidden/>
    <w:uiPriority w:val="99"/>
    <w:semiHidden/>
    <w:rsid w:val="003677AA"/>
  </w:style>
  <w:style w:type="paragraph" w:styleId="Header">
    <w:name w:val="header"/>
    <w:basedOn w:val="Normal"/>
    <w:link w:val="HeaderChar"/>
    <w:uiPriority w:val="99"/>
    <w:unhideWhenUsed/>
    <w:rsid w:val="00C514C8"/>
    <w:pPr>
      <w:tabs>
        <w:tab w:val="center" w:pos="4513"/>
        <w:tab w:val="right" w:pos="9026"/>
      </w:tabs>
    </w:pPr>
  </w:style>
  <w:style w:type="character" w:customStyle="1" w:styleId="HeaderChar">
    <w:name w:val="Header Char"/>
    <w:basedOn w:val="DefaultParagraphFont"/>
    <w:link w:val="Header"/>
    <w:uiPriority w:val="99"/>
    <w:rsid w:val="00C514C8"/>
  </w:style>
  <w:style w:type="paragraph" w:styleId="Footer">
    <w:name w:val="footer"/>
    <w:basedOn w:val="Normal"/>
    <w:link w:val="FooterChar"/>
    <w:uiPriority w:val="99"/>
    <w:unhideWhenUsed/>
    <w:rsid w:val="00C514C8"/>
    <w:pPr>
      <w:tabs>
        <w:tab w:val="center" w:pos="4513"/>
        <w:tab w:val="right" w:pos="9026"/>
      </w:tabs>
    </w:pPr>
  </w:style>
  <w:style w:type="character" w:customStyle="1" w:styleId="FooterChar">
    <w:name w:val="Footer Char"/>
    <w:basedOn w:val="DefaultParagraphFont"/>
    <w:link w:val="Footer"/>
    <w:uiPriority w:val="99"/>
    <w:rsid w:val="00C514C8"/>
  </w:style>
  <w:style w:type="character" w:styleId="PageNumber">
    <w:name w:val="page number"/>
    <w:basedOn w:val="DefaultParagraphFont"/>
    <w:uiPriority w:val="99"/>
    <w:semiHidden/>
    <w:unhideWhenUsed/>
    <w:rsid w:val="00C5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david.zeitlyn@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12</cp:revision>
  <dcterms:created xsi:type="dcterms:W3CDTF">2023-08-29T10:20:00Z</dcterms:created>
  <dcterms:modified xsi:type="dcterms:W3CDTF">2023-12-12T01:16:00Z</dcterms:modified>
</cp:coreProperties>
</file>